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76011" w14:textId="77777777" w:rsidR="007B3BBF" w:rsidRDefault="00B81C0C">
      <w:pPr>
        <w:spacing w:before="73"/>
        <w:ind w:right="100"/>
        <w:jc w:val="center"/>
        <w:rPr>
          <w:b/>
          <w:i/>
        </w:rPr>
      </w:pPr>
      <w:r>
        <w:rPr>
          <w:b/>
          <w:i/>
        </w:rPr>
        <w:t>Политика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конфиденциальности</w:t>
      </w:r>
    </w:p>
    <w:p w14:paraId="489D675C" w14:textId="70DAA2C5" w:rsidR="007B3BBF" w:rsidRDefault="00B81C0C">
      <w:pPr>
        <w:pStyle w:val="a3"/>
        <w:spacing w:before="155"/>
        <w:ind w:left="117" w:right="111" w:firstLine="619"/>
      </w:pPr>
      <w:r>
        <w:t>Товарищество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ограниченной</w:t>
      </w:r>
      <w:r>
        <w:rPr>
          <w:spacing w:val="40"/>
        </w:rPr>
        <w:t xml:space="preserve"> </w:t>
      </w:r>
      <w:r>
        <w:t>ответственностью</w:t>
      </w:r>
      <w:r>
        <w:rPr>
          <w:spacing w:val="40"/>
        </w:rPr>
        <w:t xml:space="preserve"> </w:t>
      </w:r>
      <w:r>
        <w:t>«</w:t>
      </w:r>
      <w:r w:rsidR="00930D01">
        <w:rPr>
          <w:lang w:val="en-US"/>
        </w:rPr>
        <w:t>Margin</w:t>
      </w:r>
      <w:r w:rsidR="00930D01" w:rsidRPr="00930D01">
        <w:t xml:space="preserve"> </w:t>
      </w:r>
      <w:r w:rsidR="00930D01">
        <w:rPr>
          <w:lang w:val="en-US"/>
        </w:rPr>
        <w:t>plus</w:t>
      </w:r>
      <w:r>
        <w:t>»</w:t>
      </w:r>
      <w:r w:rsidR="00A64721">
        <w:t xml:space="preserve"> (</w:t>
      </w:r>
      <w:proofErr w:type="spellStart"/>
      <w:r w:rsidR="00A64721">
        <w:t>Маргин</w:t>
      </w:r>
      <w:proofErr w:type="spellEnd"/>
      <w:r w:rsidR="00A64721">
        <w:t xml:space="preserve"> плюс)</w:t>
      </w:r>
      <w:r w:rsidRPr="00B81C0C">
        <w:t xml:space="preserve"> </w:t>
      </w:r>
      <w:r>
        <w:rPr>
          <w:color w:val="111111"/>
        </w:rPr>
        <w:t xml:space="preserve">БИН </w:t>
      </w:r>
      <w:r w:rsidRPr="00740886">
        <w:rPr>
          <w:color w:val="111111"/>
        </w:rPr>
        <w:t>171040026415</w:t>
      </w:r>
      <w:r>
        <w:rPr>
          <w:spacing w:val="40"/>
        </w:rPr>
        <w:t xml:space="preserve"> </w:t>
      </w:r>
      <w:r>
        <w:t>(далее именуемое</w:t>
      </w:r>
      <w:r>
        <w:rPr>
          <w:spacing w:val="40"/>
        </w:rPr>
        <w:t xml:space="preserve"> </w:t>
      </w:r>
      <w:r>
        <w:t>как «Компания», «мы», «нас», «наш»), регулярно собирает и использует информацию, которая может идентифицировать физическое лицо («персональные данные»), в частности о использовании наших услуг, мобильных и программных приложений и веб-сайтов. Каждый Пользователь важен для Компании, в связи с чем, защита Ваших персональных данных очень важна для нас, и мы понимаем свою ответственность за обеспечение сохранности персональных данных и соблюдение требований законодательства Республики Казахстан.</w:t>
      </w:r>
    </w:p>
    <w:p w14:paraId="5992FF93" w14:textId="77777777" w:rsidR="007B3BBF" w:rsidRDefault="00B81C0C">
      <w:pPr>
        <w:pStyle w:val="a3"/>
        <w:spacing w:before="116" w:line="276" w:lineRule="auto"/>
        <w:ind w:left="117" w:right="219" w:firstLine="0"/>
      </w:pPr>
      <w:r>
        <w:t>Настоящая Политика конфиденциальности (далее — Политика) действует в отношении всей информации, которую Компания и/или ее аффилированные лица могут получить о пользователе, клиенте, партнере (далее – пользователе) во время использования ими сайта, сервисов, служб, программ и продуктов Компании (далее — Сервисы). Согласие пользователя на предоставление персональной информации, данное им в соответствии с настоящей Политикой, распространяется на всех лиц, использующих сервисы Компании.</w:t>
      </w:r>
    </w:p>
    <w:p w14:paraId="77638B5B" w14:textId="43F5F203" w:rsidR="007B3BBF" w:rsidRDefault="00B81C0C">
      <w:pPr>
        <w:pStyle w:val="a3"/>
        <w:spacing w:before="122" w:line="276" w:lineRule="auto"/>
        <w:ind w:left="117" w:right="212" w:firstLine="360"/>
      </w:pPr>
      <w:r>
        <w:t xml:space="preserve">Политика описывает установленный Компанией порядок обработки персональных данных, собранных с помощью интернет-ресурсов: </w:t>
      </w:r>
      <w:r w:rsidR="000656D7" w:rsidRPr="000656D7">
        <w:rPr>
          <w:color w:val="3390EB"/>
        </w:rPr>
        <w:t>https://services.marginplus.kz/</w:t>
      </w:r>
      <w:r>
        <w:t>, (далее - сайт), и связанных с ними</w:t>
      </w:r>
      <w:r>
        <w:rPr>
          <w:spacing w:val="80"/>
        </w:rPr>
        <w:t xml:space="preserve"> </w:t>
      </w:r>
      <w:r>
        <w:t>услуг и инструментов на Сайте. Во всех указанных случаях Компания обрабатывает персональные данные</w:t>
      </w:r>
      <w:r>
        <w:rPr>
          <w:spacing w:val="-5"/>
        </w:rPr>
        <w:t xml:space="preserve"> </w:t>
      </w:r>
      <w:r>
        <w:t>пользователей исключительно в рамках требований</w:t>
      </w:r>
      <w:r>
        <w:rPr>
          <w:spacing w:val="-14"/>
        </w:rPr>
        <w:t xml:space="preserve"> </w:t>
      </w:r>
      <w:r>
        <w:t>Закона Республики Казахстан от 21 мая 2013 года № 94-V «О персональных данных и их защите», а также международных договоров, ратифицированных Республикой Казахстан. Данная Политика конфиденциальности разработана в соответствии с их нормами.</w:t>
      </w:r>
    </w:p>
    <w:p w14:paraId="40E623E9" w14:textId="77777777" w:rsidR="007B3BBF" w:rsidRDefault="007B3BBF">
      <w:pPr>
        <w:pStyle w:val="a3"/>
        <w:ind w:left="0" w:firstLine="0"/>
        <w:jc w:val="left"/>
      </w:pPr>
    </w:p>
    <w:p w14:paraId="57FC733E" w14:textId="77777777" w:rsidR="007B3BBF" w:rsidRDefault="007B3BBF">
      <w:pPr>
        <w:pStyle w:val="a3"/>
        <w:spacing w:before="32"/>
        <w:ind w:left="0" w:firstLine="0"/>
        <w:jc w:val="left"/>
      </w:pPr>
    </w:p>
    <w:p w14:paraId="0ADDE3F3" w14:textId="77777777" w:rsidR="007B3BBF" w:rsidRDefault="00B81C0C">
      <w:pPr>
        <w:pStyle w:val="1"/>
        <w:numPr>
          <w:ilvl w:val="0"/>
          <w:numId w:val="4"/>
        </w:numPr>
        <w:tabs>
          <w:tab w:val="left" w:pos="835"/>
          <w:tab w:val="left" w:pos="837"/>
        </w:tabs>
        <w:spacing w:line="278" w:lineRule="auto"/>
        <w:ind w:right="1046"/>
        <w:jc w:val="both"/>
      </w:pPr>
      <w:bookmarkStart w:id="0" w:name="1._Персональная_информация_пользователей"/>
      <w:bookmarkEnd w:id="0"/>
      <w:r>
        <w:t xml:space="preserve">Персональная информация пользователей, которую получает и обрабатывает </w:t>
      </w:r>
      <w:r>
        <w:rPr>
          <w:spacing w:val="-2"/>
        </w:rPr>
        <w:t>Компания</w:t>
      </w:r>
    </w:p>
    <w:p w14:paraId="7D7E8D42" w14:textId="77777777" w:rsidR="007B3BBF" w:rsidRDefault="00B81C0C">
      <w:pPr>
        <w:pStyle w:val="a4"/>
        <w:numPr>
          <w:ilvl w:val="1"/>
          <w:numId w:val="4"/>
        </w:numPr>
        <w:tabs>
          <w:tab w:val="left" w:pos="477"/>
        </w:tabs>
        <w:spacing w:before="104"/>
        <w:ind w:left="477" w:hanging="360"/>
      </w:pP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настоящей</w:t>
      </w:r>
      <w:r>
        <w:rPr>
          <w:spacing w:val="-8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«персональной</w:t>
      </w:r>
      <w:r>
        <w:rPr>
          <w:spacing w:val="-14"/>
        </w:rPr>
        <w:t xml:space="preserve"> </w:t>
      </w:r>
      <w:r>
        <w:t>информацией»</w:t>
      </w:r>
      <w:r>
        <w:rPr>
          <w:spacing w:val="-11"/>
        </w:rPr>
        <w:t xml:space="preserve"> </w:t>
      </w:r>
      <w:r>
        <w:rPr>
          <w:spacing w:val="-2"/>
        </w:rPr>
        <w:t>понимается:</w:t>
      </w:r>
    </w:p>
    <w:p w14:paraId="7AFE0EB7" w14:textId="77777777" w:rsidR="007B3BBF" w:rsidRDefault="00B81C0C">
      <w:pPr>
        <w:pStyle w:val="a4"/>
        <w:numPr>
          <w:ilvl w:val="0"/>
          <w:numId w:val="3"/>
        </w:numPr>
        <w:tabs>
          <w:tab w:val="left" w:pos="684"/>
        </w:tabs>
        <w:spacing w:before="45" w:line="276" w:lineRule="auto"/>
        <w:ind w:right="221"/>
      </w:pPr>
      <w:r>
        <w:t>Персональная информация, которую пользователь предоставляет о себе самостоятельно при регистрации или в процессе использования Сервисов, включая персональные данные пользователя. Обязательная для предоставления Сервисов (оказания услуг, сотрудничества) информация помечена специальным образом. Иная информация предоставляется пользователем на его усмотрение.</w:t>
      </w:r>
    </w:p>
    <w:p w14:paraId="7F87787D" w14:textId="77777777" w:rsidR="007B3BBF" w:rsidRDefault="00B81C0C">
      <w:pPr>
        <w:pStyle w:val="a4"/>
        <w:numPr>
          <w:ilvl w:val="0"/>
          <w:numId w:val="3"/>
        </w:numPr>
        <w:tabs>
          <w:tab w:val="left" w:pos="684"/>
        </w:tabs>
        <w:spacing w:line="276" w:lineRule="auto"/>
        <w:ind w:right="216"/>
      </w:pPr>
      <w:r>
        <w:t>Данные, которые автоматически передаются Сервисам в процессе их использования с помощью установленного на устройстве</w:t>
      </w:r>
      <w:r>
        <w:rPr>
          <w:spacing w:val="-4"/>
        </w:rPr>
        <w:t xml:space="preserve"> </w:t>
      </w:r>
      <w:r>
        <w:t>пользователя программного</w:t>
      </w:r>
      <w:r>
        <w:rPr>
          <w:spacing w:val="-3"/>
        </w:rPr>
        <w:t xml:space="preserve"> </w:t>
      </w:r>
      <w:r>
        <w:t>обеспечения, в</w:t>
      </w:r>
      <w:r>
        <w:rPr>
          <w:spacing w:val="-1"/>
        </w:rPr>
        <w:t xml:space="preserve"> </w:t>
      </w:r>
      <w:r>
        <w:t>том числе IP-адрес, информация о браузере пользователя (или иной программе, с помощью которой осуществляется доступ к Сервисам), время доступа, адрес</w:t>
      </w:r>
      <w:r>
        <w:rPr>
          <w:spacing w:val="40"/>
        </w:rPr>
        <w:t xml:space="preserve"> </w:t>
      </w:r>
      <w:r>
        <w:t>запрашиваемой страницы.</w:t>
      </w:r>
    </w:p>
    <w:p w14:paraId="0B2656EA" w14:textId="77777777" w:rsidR="007B3BBF" w:rsidRDefault="00B81C0C">
      <w:pPr>
        <w:pStyle w:val="a4"/>
        <w:numPr>
          <w:ilvl w:val="0"/>
          <w:numId w:val="3"/>
        </w:numPr>
        <w:tabs>
          <w:tab w:val="left" w:pos="684"/>
        </w:tabs>
        <w:spacing w:line="278" w:lineRule="auto"/>
        <w:ind w:right="224"/>
      </w:pPr>
      <w:r>
        <w:t>Иная информация о пользователе в случае, если ее сбор и/или предоставление предусмотрено</w:t>
      </w:r>
      <w:r>
        <w:rPr>
          <w:spacing w:val="40"/>
        </w:rPr>
        <w:t xml:space="preserve"> </w:t>
      </w:r>
      <w:r>
        <w:t>в других внутренних документах Компании, соглашениях, договорах.</w:t>
      </w:r>
    </w:p>
    <w:p w14:paraId="58E0FA17" w14:textId="69635053" w:rsidR="007B3BBF" w:rsidRDefault="00B81C0C">
      <w:pPr>
        <w:pStyle w:val="a4"/>
        <w:numPr>
          <w:ilvl w:val="0"/>
          <w:numId w:val="3"/>
        </w:numPr>
        <w:tabs>
          <w:tab w:val="left" w:pos="684"/>
        </w:tabs>
        <w:spacing w:line="276" w:lineRule="auto"/>
        <w:ind w:right="217"/>
      </w:pPr>
      <w:r>
        <w:t>Настоящая Политика применима только к Сервисам Компании. Компания не контролирует</w:t>
      </w:r>
      <w:r w:rsidR="00930D01" w:rsidRPr="00930D01">
        <w:t xml:space="preserve"> </w:t>
      </w:r>
      <w:r>
        <w:t>и</w:t>
      </w:r>
      <w:r>
        <w:rPr>
          <w:spacing w:val="40"/>
        </w:rPr>
        <w:t xml:space="preserve"> </w:t>
      </w:r>
      <w:r>
        <w:t>не несет ответственность за сайты третьих лиц, на которые пользователь может перейти по ссылкам, доступным на сайте Компании. На таких сайтах у пользователя может собираться или запрашиваться иная персональная информация, а также могут совершаться иные</w:t>
      </w:r>
      <w:r>
        <w:rPr>
          <w:spacing w:val="80"/>
        </w:rPr>
        <w:t xml:space="preserve"> </w:t>
      </w:r>
      <w:r>
        <w:rPr>
          <w:spacing w:val="-2"/>
        </w:rPr>
        <w:t>действия.</w:t>
      </w:r>
    </w:p>
    <w:p w14:paraId="49E72F34" w14:textId="77777777" w:rsidR="007B3BBF" w:rsidRDefault="00B81C0C">
      <w:pPr>
        <w:pStyle w:val="a4"/>
        <w:numPr>
          <w:ilvl w:val="1"/>
          <w:numId w:val="4"/>
        </w:numPr>
        <w:tabs>
          <w:tab w:val="left" w:pos="477"/>
        </w:tabs>
        <w:spacing w:line="276" w:lineRule="auto"/>
        <w:ind w:left="477" w:right="218"/>
      </w:pPr>
      <w:r>
        <w:t>Компания не проверяет достоверность персональной информации, предоставляемой пользователями, и не осуществляет контроль за их дееспособностью. Однако Компания исходит из того, что пользователь предоставляет достоверную и достаточную персональную</w:t>
      </w:r>
      <w:r>
        <w:rPr>
          <w:spacing w:val="40"/>
        </w:rPr>
        <w:t xml:space="preserve"> </w:t>
      </w:r>
      <w:r>
        <w:t>информацию по вопросам, предлагаемым в форме регистрации, и поддерживает эту</w:t>
      </w:r>
      <w:r>
        <w:rPr>
          <w:spacing w:val="40"/>
        </w:rPr>
        <w:t xml:space="preserve"> </w:t>
      </w:r>
      <w:r>
        <w:t>информацию в актуальном состоянии. Риск предоставления недостоверной информации несет предоставивший ее пользователь.</w:t>
      </w:r>
    </w:p>
    <w:p w14:paraId="450AB87B" w14:textId="77777777" w:rsidR="007B3BBF" w:rsidRDefault="007B3BBF">
      <w:pPr>
        <w:pStyle w:val="a3"/>
        <w:ind w:left="0" w:firstLine="0"/>
        <w:jc w:val="left"/>
      </w:pPr>
    </w:p>
    <w:p w14:paraId="47541150" w14:textId="77777777" w:rsidR="007B3BBF" w:rsidRDefault="007B3BBF">
      <w:pPr>
        <w:pStyle w:val="a3"/>
        <w:spacing w:before="194"/>
        <w:ind w:left="0" w:firstLine="0"/>
        <w:jc w:val="left"/>
      </w:pPr>
    </w:p>
    <w:p w14:paraId="7F29009A" w14:textId="77777777" w:rsidR="007B3BBF" w:rsidRDefault="00B81C0C">
      <w:pPr>
        <w:pStyle w:val="1"/>
        <w:numPr>
          <w:ilvl w:val="0"/>
          <w:numId w:val="4"/>
        </w:numPr>
        <w:tabs>
          <w:tab w:val="left" w:pos="1628"/>
        </w:tabs>
        <w:ind w:left="1628" w:hanging="359"/>
        <w:jc w:val="left"/>
      </w:pPr>
      <w:bookmarkStart w:id="1" w:name="2._Цели_сбора_и_обработки_персональной_и"/>
      <w:bookmarkEnd w:id="1"/>
      <w:r>
        <w:t>Цели</w:t>
      </w:r>
      <w:r>
        <w:rPr>
          <w:spacing w:val="-9"/>
        </w:rPr>
        <w:t xml:space="preserve"> </w:t>
      </w:r>
      <w:r>
        <w:t>сбора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персональной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rPr>
          <w:spacing w:val="-2"/>
        </w:rPr>
        <w:t>пользователей</w:t>
      </w:r>
    </w:p>
    <w:p w14:paraId="63090C47" w14:textId="77777777" w:rsidR="007B3BBF" w:rsidRDefault="007B3BBF">
      <w:pPr>
        <w:sectPr w:rsidR="007B3BBF" w:rsidSect="003D1CAE">
          <w:type w:val="continuous"/>
          <w:pgSz w:w="11910" w:h="16840"/>
          <w:pgMar w:top="740" w:right="620" w:bottom="280" w:left="1400" w:header="720" w:footer="720" w:gutter="0"/>
          <w:cols w:space="720"/>
        </w:sectPr>
      </w:pPr>
    </w:p>
    <w:p w14:paraId="6D28F534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before="68" w:line="278" w:lineRule="auto"/>
        <w:ind w:right="216"/>
      </w:pPr>
      <w:r>
        <w:lastRenderedPageBreak/>
        <w:t xml:space="preserve">Компания собирает и хранит только те персональные данные, которые необходимы для предоставления Сервисов и оказания услуг (исполнения договорных соглашений с </w:t>
      </w:r>
      <w:r>
        <w:rPr>
          <w:spacing w:val="-2"/>
        </w:rPr>
        <w:t>пользователем).</w:t>
      </w:r>
    </w:p>
    <w:p w14:paraId="5753BDEE" w14:textId="77777777" w:rsidR="007B3BBF" w:rsidRDefault="00B81C0C">
      <w:pPr>
        <w:pStyle w:val="a4"/>
        <w:numPr>
          <w:ilvl w:val="1"/>
          <w:numId w:val="4"/>
        </w:numPr>
        <w:tabs>
          <w:tab w:val="left" w:pos="659"/>
        </w:tabs>
        <w:spacing w:before="114"/>
        <w:ind w:left="659" w:hanging="360"/>
      </w:pPr>
      <w:r>
        <w:t>Персональную</w:t>
      </w:r>
      <w:r>
        <w:rPr>
          <w:spacing w:val="-14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пользователя</w:t>
      </w:r>
      <w:r>
        <w:rPr>
          <w:spacing w:val="-6"/>
        </w:rPr>
        <w:t xml:space="preserve"> </w:t>
      </w:r>
      <w:r>
        <w:t>Компания</w:t>
      </w:r>
      <w:r>
        <w:rPr>
          <w:spacing w:val="-10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целях:</w:t>
      </w:r>
    </w:p>
    <w:p w14:paraId="42AA3EFC" w14:textId="77777777" w:rsidR="007B3BBF" w:rsidRDefault="00B81C0C">
      <w:pPr>
        <w:pStyle w:val="a4"/>
        <w:numPr>
          <w:ilvl w:val="0"/>
          <w:numId w:val="2"/>
        </w:numPr>
        <w:tabs>
          <w:tab w:val="left" w:pos="865"/>
        </w:tabs>
        <w:spacing w:before="159"/>
        <w:ind w:left="865" w:hanging="566"/>
      </w:pPr>
      <w:r>
        <w:t>Идентификация</w:t>
      </w:r>
      <w:r>
        <w:rPr>
          <w:spacing w:val="-9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соглашений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договоров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Компанией;</w:t>
      </w:r>
    </w:p>
    <w:p w14:paraId="183F1620" w14:textId="77777777" w:rsidR="007B3BBF" w:rsidRDefault="00B81C0C">
      <w:pPr>
        <w:pStyle w:val="a4"/>
        <w:numPr>
          <w:ilvl w:val="0"/>
          <w:numId w:val="2"/>
        </w:numPr>
        <w:tabs>
          <w:tab w:val="left" w:pos="865"/>
        </w:tabs>
        <w:spacing w:before="41"/>
        <w:ind w:left="865" w:hanging="566"/>
      </w:pPr>
      <w:r>
        <w:rPr>
          <w:spacing w:val="-2"/>
        </w:rPr>
        <w:t>Предоставление</w:t>
      </w:r>
      <w:r>
        <w:rPr>
          <w:spacing w:val="7"/>
        </w:rPr>
        <w:t xml:space="preserve"> </w:t>
      </w:r>
      <w:r>
        <w:rPr>
          <w:spacing w:val="-2"/>
        </w:rPr>
        <w:t>пользователю</w:t>
      </w:r>
      <w:r>
        <w:rPr>
          <w:spacing w:val="16"/>
        </w:rPr>
        <w:t xml:space="preserve"> </w:t>
      </w:r>
      <w:r>
        <w:rPr>
          <w:spacing w:val="-2"/>
        </w:rPr>
        <w:t>персонифицированных</w:t>
      </w:r>
      <w:r>
        <w:rPr>
          <w:spacing w:val="22"/>
        </w:rPr>
        <w:t xml:space="preserve"> </w:t>
      </w:r>
      <w:r>
        <w:rPr>
          <w:spacing w:val="-2"/>
        </w:rPr>
        <w:t>сервисов;</w:t>
      </w:r>
    </w:p>
    <w:p w14:paraId="47409587" w14:textId="77777777" w:rsidR="007B3BBF" w:rsidRDefault="00B81C0C">
      <w:pPr>
        <w:pStyle w:val="a4"/>
        <w:numPr>
          <w:ilvl w:val="0"/>
          <w:numId w:val="2"/>
        </w:numPr>
        <w:tabs>
          <w:tab w:val="left" w:pos="866"/>
        </w:tabs>
        <w:spacing w:before="40" w:line="276" w:lineRule="auto"/>
        <w:ind w:right="222"/>
      </w:pPr>
      <w:r>
        <w:t>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</w:t>
      </w:r>
    </w:p>
    <w:p w14:paraId="13B535F6" w14:textId="77777777" w:rsidR="007B3BBF" w:rsidRDefault="00B81C0C">
      <w:pPr>
        <w:pStyle w:val="a4"/>
        <w:numPr>
          <w:ilvl w:val="0"/>
          <w:numId w:val="2"/>
        </w:numPr>
        <w:tabs>
          <w:tab w:val="left" w:pos="866"/>
        </w:tabs>
        <w:spacing w:line="278" w:lineRule="auto"/>
        <w:ind w:right="233"/>
      </w:pPr>
      <w:r>
        <w:t xml:space="preserve">Улучшение качества Сервисов, удобства их использования, разработка новых Сервисов и </w:t>
      </w:r>
      <w:r>
        <w:rPr>
          <w:spacing w:val="-2"/>
        </w:rPr>
        <w:t>услуг;</w:t>
      </w:r>
    </w:p>
    <w:p w14:paraId="29E3D0A5" w14:textId="77777777" w:rsidR="007B3BBF" w:rsidRDefault="00B81C0C">
      <w:pPr>
        <w:pStyle w:val="a4"/>
        <w:numPr>
          <w:ilvl w:val="0"/>
          <w:numId w:val="2"/>
        </w:numPr>
        <w:tabs>
          <w:tab w:val="left" w:pos="865"/>
        </w:tabs>
        <w:spacing w:line="252" w:lineRule="exact"/>
        <w:ind w:left="865" w:hanging="566"/>
      </w:pPr>
      <w:r>
        <w:t>Проведение</w:t>
      </w:r>
      <w:r>
        <w:rPr>
          <w:spacing w:val="-11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исследований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обезличенных</w:t>
      </w:r>
      <w:r>
        <w:rPr>
          <w:spacing w:val="-10"/>
        </w:rPr>
        <w:t xml:space="preserve"> </w:t>
      </w:r>
      <w:r>
        <w:rPr>
          <w:spacing w:val="-2"/>
        </w:rPr>
        <w:t>данных.</w:t>
      </w:r>
    </w:p>
    <w:p w14:paraId="23C81F36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before="31" w:line="276" w:lineRule="auto"/>
        <w:ind w:right="216"/>
      </w:pPr>
      <w:r>
        <w:t xml:space="preserve">Когда вы получаете доступ к </w:t>
      </w:r>
      <w:proofErr w:type="spellStart"/>
      <w:r>
        <w:t>cайту</w:t>
      </w:r>
      <w:proofErr w:type="spellEnd"/>
      <w:r>
        <w:t xml:space="preserve"> или используете сервисы Компании, мы можем помещать на Ваш компьютер или другое устройство небольшие файлы данных, называемые </w:t>
      </w:r>
      <w:proofErr w:type="spellStart"/>
      <w:r>
        <w:t>cookies</w:t>
      </w:r>
      <w:proofErr w:type="spellEnd"/>
      <w:r>
        <w:t xml:space="preserve">. Мы используем эти технологии, чтобы распознавать Вас как нашего Пользователя, настраивать наш сайт, понимать использование и определять эффективность маркетинговых кампаний по электронной почте, измерять эффективность рекламы и собирать информацию о Вашем компьютере или другом устройстве доступа для смягчения рисков, помощи в предотвращении мошенничества и повышения доверия и безопасности. Вы можете контролировать использование файлов </w:t>
      </w:r>
      <w:proofErr w:type="spellStart"/>
      <w:r>
        <w:t>cookies</w:t>
      </w:r>
      <w:proofErr w:type="spellEnd"/>
      <w:r>
        <w:t xml:space="preserve"> в настройках Вашего интернет-браузера. Если вы отклоняете или удаляете определенные файлы </w:t>
      </w:r>
      <w:proofErr w:type="spellStart"/>
      <w:r>
        <w:t>cookies</w:t>
      </w:r>
      <w:proofErr w:type="spellEnd"/>
      <w:r>
        <w:t xml:space="preserve">, имейте в виду, что производительность связанных функций и функций наших веб-сайтов и служб может быть нарушена. Веб-маяки (или пиксельные метки) являются электронными изображениями, которые могут использоваться в наших веб-службах или электронной почте, чтобы помочь доставлять файлы </w:t>
      </w:r>
      <w:proofErr w:type="spellStart"/>
      <w:r>
        <w:t>cookies</w:t>
      </w:r>
      <w:proofErr w:type="spellEnd"/>
      <w:r>
        <w:t>, подсчитывать посещения сайта, понимать использование и определять эффективность маркетинговых кампаний по электронной почте.</w:t>
      </w:r>
    </w:p>
    <w:p w14:paraId="4F622937" w14:textId="77777777" w:rsidR="007B3BBF" w:rsidRDefault="007B3BBF">
      <w:pPr>
        <w:pStyle w:val="a3"/>
        <w:spacing w:before="9"/>
        <w:ind w:left="0" w:firstLine="0"/>
        <w:jc w:val="left"/>
      </w:pPr>
    </w:p>
    <w:p w14:paraId="03D41194" w14:textId="77777777" w:rsidR="007B3BBF" w:rsidRDefault="00B81C0C">
      <w:pPr>
        <w:pStyle w:val="1"/>
        <w:numPr>
          <w:ilvl w:val="0"/>
          <w:numId w:val="4"/>
        </w:numPr>
        <w:tabs>
          <w:tab w:val="left" w:pos="942"/>
        </w:tabs>
        <w:ind w:left="942" w:hanging="359"/>
        <w:jc w:val="left"/>
      </w:pPr>
      <w:bookmarkStart w:id="2" w:name="3._Условия_обработки_персональной_информ"/>
      <w:bookmarkEnd w:id="2"/>
      <w:r>
        <w:t>Условия</w:t>
      </w:r>
      <w:r>
        <w:rPr>
          <w:spacing w:val="-16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rPr>
          <w:spacing w:val="-2"/>
        </w:rPr>
        <w:t>третьим</w:t>
      </w:r>
    </w:p>
    <w:p w14:paraId="79B31222" w14:textId="77777777" w:rsidR="007B3BBF" w:rsidRDefault="00B81C0C">
      <w:pPr>
        <w:spacing w:before="40"/>
        <w:ind w:left="4842"/>
        <w:rPr>
          <w:b/>
        </w:rPr>
      </w:pPr>
      <w:r>
        <w:rPr>
          <w:b/>
          <w:spacing w:val="-2"/>
        </w:rPr>
        <w:t>лицам</w:t>
      </w:r>
    </w:p>
    <w:p w14:paraId="65CBAB78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before="251" w:line="278" w:lineRule="auto"/>
        <w:ind w:right="228"/>
      </w:pPr>
      <w: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517E0404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before="114" w:line="278" w:lineRule="auto"/>
        <w:ind w:right="214"/>
      </w:pPr>
      <w:r>
        <w:t>Компания вправе передать персональную информацию пользователя третьим лицам в следующих случаях:</w:t>
      </w:r>
    </w:p>
    <w:p w14:paraId="6A6CFD18" w14:textId="77777777" w:rsidR="007B3BBF" w:rsidRDefault="00B81C0C">
      <w:pPr>
        <w:pStyle w:val="a4"/>
        <w:numPr>
          <w:ilvl w:val="0"/>
          <w:numId w:val="1"/>
        </w:numPr>
        <w:tabs>
          <w:tab w:val="left" w:pos="865"/>
        </w:tabs>
        <w:spacing w:before="114"/>
        <w:ind w:left="865" w:hanging="566"/>
      </w:pPr>
      <w:r>
        <w:t>Пользователь</w:t>
      </w:r>
      <w:r>
        <w:rPr>
          <w:spacing w:val="-5"/>
        </w:rPr>
        <w:t xml:space="preserve"> </w:t>
      </w:r>
      <w:r>
        <w:t>выразил</w:t>
      </w:r>
      <w:r>
        <w:rPr>
          <w:spacing w:val="-5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rPr>
          <w:spacing w:val="-2"/>
        </w:rPr>
        <w:t>действия;</w:t>
      </w:r>
    </w:p>
    <w:p w14:paraId="72367448" w14:textId="77777777" w:rsidR="007B3BBF" w:rsidRDefault="00B81C0C">
      <w:pPr>
        <w:pStyle w:val="a4"/>
        <w:numPr>
          <w:ilvl w:val="0"/>
          <w:numId w:val="1"/>
        </w:numPr>
        <w:tabs>
          <w:tab w:val="left" w:pos="866"/>
        </w:tabs>
        <w:spacing w:before="40" w:line="278" w:lineRule="auto"/>
        <w:ind w:right="230"/>
      </w:pPr>
      <w:r>
        <w:t>Передача необходима в рамках использования пользователем определенного Сервиса либо для оказания услуги пользователю;</w:t>
      </w:r>
    </w:p>
    <w:p w14:paraId="2E17E3F2" w14:textId="77777777" w:rsidR="007B3BBF" w:rsidRDefault="00B81C0C">
      <w:pPr>
        <w:pStyle w:val="a4"/>
        <w:numPr>
          <w:ilvl w:val="0"/>
          <w:numId w:val="1"/>
        </w:numPr>
        <w:tabs>
          <w:tab w:val="left" w:pos="866"/>
        </w:tabs>
        <w:spacing w:line="278" w:lineRule="auto"/>
        <w:ind w:right="227"/>
      </w:pPr>
      <w:r>
        <w:t>Передача предусмотрена применимым законодательством в рамках установленной законодательством процедуры;</w:t>
      </w:r>
    </w:p>
    <w:p w14:paraId="65908311" w14:textId="77777777" w:rsidR="007B3BBF" w:rsidRDefault="00B81C0C">
      <w:pPr>
        <w:pStyle w:val="a4"/>
        <w:numPr>
          <w:ilvl w:val="0"/>
          <w:numId w:val="1"/>
        </w:numPr>
        <w:tabs>
          <w:tab w:val="left" w:pos="866"/>
        </w:tabs>
        <w:spacing w:line="278" w:lineRule="auto"/>
        <w:ind w:right="220"/>
      </w:pPr>
      <w:r>
        <w:t>В целях обеспечения возможности защиты прав и законных интересов Компании или третьих лиц в случаях, когда пользователь нарушает Условия использования сайта, соглашений, договоров, внутренних документов Компании.</w:t>
      </w:r>
    </w:p>
    <w:p w14:paraId="7401204E" w14:textId="77777777" w:rsidR="007B3BBF" w:rsidRDefault="007B3BBF">
      <w:pPr>
        <w:pStyle w:val="a3"/>
        <w:spacing w:before="2"/>
        <w:ind w:left="0" w:firstLine="0"/>
        <w:jc w:val="left"/>
      </w:pPr>
    </w:p>
    <w:p w14:paraId="6A413736" w14:textId="77777777" w:rsidR="007B3BBF" w:rsidRDefault="00B81C0C">
      <w:pPr>
        <w:pStyle w:val="1"/>
        <w:numPr>
          <w:ilvl w:val="0"/>
          <w:numId w:val="4"/>
        </w:numPr>
        <w:tabs>
          <w:tab w:val="left" w:pos="1403"/>
        </w:tabs>
        <w:ind w:left="1403" w:hanging="359"/>
        <w:jc w:val="left"/>
      </w:pPr>
      <w:bookmarkStart w:id="3" w:name="4._Изменение_пользователем_персональной_"/>
      <w:bookmarkEnd w:id="3"/>
      <w:r>
        <w:t>Изменение</w:t>
      </w:r>
      <w:r>
        <w:rPr>
          <w:spacing w:val="-16"/>
        </w:rPr>
        <w:t xml:space="preserve"> </w:t>
      </w:r>
      <w:r>
        <w:t>пользователем</w:t>
      </w:r>
      <w:r>
        <w:rPr>
          <w:spacing w:val="-10"/>
        </w:rPr>
        <w:t xml:space="preserve"> </w:t>
      </w:r>
      <w:r>
        <w:t>персональной</w:t>
      </w:r>
      <w:r>
        <w:rPr>
          <w:spacing w:val="-8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rPr>
          <w:spacing w:val="-2"/>
        </w:rPr>
        <w:t>пользователя</w:t>
      </w:r>
    </w:p>
    <w:p w14:paraId="62EFFB97" w14:textId="77777777" w:rsidR="007B3BBF" w:rsidRDefault="007B3BBF">
      <w:pPr>
        <w:pStyle w:val="a3"/>
        <w:spacing w:before="3"/>
        <w:ind w:left="0" w:firstLine="0"/>
        <w:jc w:val="left"/>
        <w:rPr>
          <w:b/>
        </w:rPr>
      </w:pPr>
    </w:p>
    <w:p w14:paraId="2B93BC0E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line="276" w:lineRule="auto"/>
        <w:ind w:right="215"/>
      </w:pPr>
      <w:r>
        <w:t>Пользователь может в любой момент изменить (обновить, дополнить) либо удалить предоставленную им персональную информацию или ее часть, направив запрос с просьбой об изменении, обновлении или удалении персональной информации либо ее части по форме обратной связи на сайте Компании.</w:t>
      </w:r>
    </w:p>
    <w:p w14:paraId="5DA223A6" w14:textId="77777777" w:rsidR="007B3BBF" w:rsidRDefault="007B3BBF">
      <w:pPr>
        <w:spacing w:line="276" w:lineRule="auto"/>
        <w:jc w:val="both"/>
        <w:sectPr w:rsidR="007B3BBF" w:rsidSect="003D1CAE">
          <w:pgSz w:w="11910" w:h="16840"/>
          <w:pgMar w:top="740" w:right="620" w:bottom="280" w:left="1400" w:header="720" w:footer="720" w:gutter="0"/>
          <w:cols w:space="720"/>
        </w:sectPr>
      </w:pPr>
    </w:p>
    <w:p w14:paraId="303E8AD8" w14:textId="77777777" w:rsidR="007B3BBF" w:rsidRDefault="00B81C0C">
      <w:pPr>
        <w:pStyle w:val="a4"/>
        <w:numPr>
          <w:ilvl w:val="1"/>
          <w:numId w:val="4"/>
        </w:numPr>
        <w:tabs>
          <w:tab w:val="left" w:pos="659"/>
        </w:tabs>
        <w:spacing w:before="68"/>
        <w:ind w:left="659" w:hanging="360"/>
      </w:pPr>
      <w:r>
        <w:lastRenderedPageBreak/>
        <w:t>Права</w:t>
      </w:r>
      <w:r>
        <w:rPr>
          <w:spacing w:val="-8"/>
        </w:rPr>
        <w:t xml:space="preserve"> </w:t>
      </w:r>
      <w:r>
        <w:t>пользователей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обработкой</w:t>
      </w:r>
      <w:r>
        <w:rPr>
          <w:spacing w:val="-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Компанией:</w:t>
      </w:r>
    </w:p>
    <w:p w14:paraId="6A615DC1" w14:textId="77777777" w:rsidR="007B3BBF" w:rsidRDefault="00B81C0C">
      <w:pPr>
        <w:pStyle w:val="a4"/>
        <w:numPr>
          <w:ilvl w:val="2"/>
          <w:numId w:val="4"/>
        </w:numPr>
        <w:tabs>
          <w:tab w:val="left" w:pos="1008"/>
          <w:tab w:val="left" w:pos="1010"/>
        </w:tabs>
        <w:spacing w:before="117"/>
        <w:ind w:right="215" w:hanging="284"/>
      </w:pPr>
      <w:r>
        <w:t>знать о наличии у Компании, а также третьего лица своих персональных данных, а также получать информацию, содержащую: подтверждение факта, цели, источников, способов сбора и обработки персональных данных; перечень персональных данных;</w:t>
      </w:r>
      <w:r>
        <w:rPr>
          <w:spacing w:val="40"/>
        </w:rPr>
        <w:t xml:space="preserve"> </w:t>
      </w:r>
      <w:r>
        <w:t>сроки обработки персональных данных, в том числе сроки их хранения;</w:t>
      </w:r>
    </w:p>
    <w:p w14:paraId="3456946C" w14:textId="77777777" w:rsidR="007B3BBF" w:rsidRDefault="00B81C0C">
      <w:pPr>
        <w:pStyle w:val="a4"/>
        <w:numPr>
          <w:ilvl w:val="2"/>
          <w:numId w:val="4"/>
        </w:numPr>
        <w:tabs>
          <w:tab w:val="left" w:pos="1008"/>
          <w:tab w:val="left" w:pos="1010"/>
        </w:tabs>
        <w:spacing w:before="8" w:line="237" w:lineRule="auto"/>
        <w:ind w:right="217" w:hanging="284"/>
      </w:pPr>
      <w:r>
        <w:t>требовать от Компании изменения и дополнения своих персональных данных при</w:t>
      </w:r>
      <w:r>
        <w:rPr>
          <w:spacing w:val="-1"/>
        </w:rPr>
        <w:t xml:space="preserve"> </w:t>
      </w:r>
      <w:r>
        <w:t>наличии оснований, подтвержденных соответствующими документами;</w:t>
      </w:r>
    </w:p>
    <w:p w14:paraId="7888CEDE" w14:textId="77777777" w:rsidR="007B3BBF" w:rsidRDefault="00B81C0C">
      <w:pPr>
        <w:pStyle w:val="a4"/>
        <w:numPr>
          <w:ilvl w:val="2"/>
          <w:numId w:val="4"/>
        </w:numPr>
        <w:tabs>
          <w:tab w:val="left" w:pos="1008"/>
          <w:tab w:val="left" w:pos="1010"/>
        </w:tabs>
        <w:spacing w:before="1"/>
        <w:ind w:right="210" w:hanging="284"/>
      </w:pPr>
      <w:r>
        <w:t>требовать от Компании, а также третьего лица уничтожения своих персональных данных, сбор и обработка которых произведены с нарушением законодательства Республики Казахстан, а также в иных случаях, установленных нормативными правовыми актами Республики Казахстан;</w:t>
      </w:r>
    </w:p>
    <w:p w14:paraId="33752079" w14:textId="77777777" w:rsidR="007B3BBF" w:rsidRDefault="00B81C0C">
      <w:pPr>
        <w:pStyle w:val="a4"/>
        <w:numPr>
          <w:ilvl w:val="2"/>
          <w:numId w:val="4"/>
        </w:numPr>
        <w:tabs>
          <w:tab w:val="left" w:pos="1008"/>
          <w:tab w:val="left" w:pos="1010"/>
        </w:tabs>
        <w:spacing w:before="1"/>
        <w:ind w:right="215" w:hanging="284"/>
      </w:pPr>
      <w:r>
        <w:t>отозвать согласие на сбор, обработку персональных данных, кроме случаев, предусмотренных пунктом 2 статьи 8 Закона Республики Казахстан «О персональных данных и их защите»;</w:t>
      </w:r>
    </w:p>
    <w:p w14:paraId="2F6B8552" w14:textId="77777777" w:rsidR="007B3BBF" w:rsidRDefault="00B81C0C">
      <w:pPr>
        <w:pStyle w:val="a4"/>
        <w:numPr>
          <w:ilvl w:val="2"/>
          <w:numId w:val="4"/>
        </w:numPr>
        <w:tabs>
          <w:tab w:val="left" w:pos="1008"/>
          <w:tab w:val="left" w:pos="1010"/>
        </w:tabs>
        <w:ind w:right="1017" w:hanging="284"/>
        <w:jc w:val="left"/>
      </w:pPr>
      <w:r>
        <w:t>на</w:t>
      </w:r>
      <w:r>
        <w:rPr>
          <w:spacing w:val="-3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 законных</w:t>
      </w:r>
      <w:r>
        <w:rPr>
          <w:spacing w:val="-5"/>
        </w:rPr>
        <w:t xml:space="preserve"> </w:t>
      </w:r>
      <w:r>
        <w:t>интересов, в том</w:t>
      </w:r>
      <w:r>
        <w:rPr>
          <w:spacing w:val="-6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возмещение</w:t>
      </w:r>
      <w:r>
        <w:rPr>
          <w:spacing w:val="-8"/>
        </w:rPr>
        <w:t xml:space="preserve"> </w:t>
      </w:r>
      <w:r>
        <w:t>морального</w:t>
      </w:r>
      <w:r>
        <w:rPr>
          <w:spacing w:val="-6"/>
        </w:rPr>
        <w:t xml:space="preserve"> </w:t>
      </w:r>
      <w:r>
        <w:t>и материального вреда;</w:t>
      </w:r>
    </w:p>
    <w:p w14:paraId="4AE65994" w14:textId="77777777" w:rsidR="007B3BBF" w:rsidRDefault="00B81C0C">
      <w:pPr>
        <w:pStyle w:val="a4"/>
        <w:numPr>
          <w:ilvl w:val="2"/>
          <w:numId w:val="4"/>
        </w:numPr>
        <w:tabs>
          <w:tab w:val="left" w:pos="1008"/>
          <w:tab w:val="left" w:pos="1010"/>
        </w:tabs>
        <w:spacing w:before="3"/>
        <w:ind w:right="1162" w:hanging="284"/>
        <w:jc w:val="left"/>
      </w:pP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10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прав,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законами</w:t>
      </w:r>
      <w:r>
        <w:rPr>
          <w:spacing w:val="-7"/>
        </w:rPr>
        <w:t xml:space="preserve"> </w:t>
      </w:r>
      <w:r>
        <w:t xml:space="preserve">Республики </w:t>
      </w:r>
      <w:r>
        <w:rPr>
          <w:spacing w:val="-2"/>
        </w:rPr>
        <w:t>Казахстан.</w:t>
      </w:r>
    </w:p>
    <w:p w14:paraId="020764DA" w14:textId="77777777" w:rsidR="007B3BBF" w:rsidRDefault="00B81C0C">
      <w:pPr>
        <w:pStyle w:val="1"/>
        <w:numPr>
          <w:ilvl w:val="0"/>
          <w:numId w:val="4"/>
        </w:numPr>
        <w:tabs>
          <w:tab w:val="left" w:pos="1297"/>
        </w:tabs>
        <w:spacing w:before="123"/>
        <w:ind w:left="1297" w:hanging="359"/>
        <w:jc w:val="left"/>
      </w:pPr>
      <w:bookmarkStart w:id="4" w:name="5._Меры,_применяемые_для_защиты_персонал"/>
      <w:bookmarkEnd w:id="4"/>
      <w:r>
        <w:t>Меры,</w:t>
      </w:r>
      <w:r>
        <w:rPr>
          <w:spacing w:val="-12"/>
        </w:rPr>
        <w:t xml:space="preserve"> </w:t>
      </w:r>
      <w:r>
        <w:t>применяемые</w:t>
      </w:r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персональной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rPr>
          <w:spacing w:val="-2"/>
        </w:rPr>
        <w:t>пользователей:</w:t>
      </w:r>
    </w:p>
    <w:p w14:paraId="70B4A9C0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before="155" w:line="276" w:lineRule="auto"/>
        <w:ind w:right="214"/>
      </w:pPr>
      <w:r>
        <w:t>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5DE1318C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line="276" w:lineRule="auto"/>
        <w:ind w:right="215"/>
      </w:pPr>
      <w:r>
        <w:t xml:space="preserve">Вся информация, которую Компания собирает, в разумных пределах защищена техническими средствами и процедурами обеспечения безопасности в целях предотвращения несанкционированного доступа или использование данных. Аффилированные с Компанией лица, партнеры и сторонние поставщики услуг обязуются использовать полученную от Компании информацию в соответствии с нашими требованиями к безопасности и этой </w:t>
      </w:r>
      <w:r>
        <w:rPr>
          <w:spacing w:val="-2"/>
        </w:rPr>
        <w:t>Политикой.</w:t>
      </w:r>
    </w:p>
    <w:p w14:paraId="2336AFF0" w14:textId="77777777" w:rsidR="007B3BBF" w:rsidRDefault="00B81C0C">
      <w:pPr>
        <w:pStyle w:val="1"/>
        <w:numPr>
          <w:ilvl w:val="0"/>
          <w:numId w:val="4"/>
        </w:numPr>
        <w:tabs>
          <w:tab w:val="left" w:pos="1369"/>
        </w:tabs>
        <w:spacing w:before="126"/>
        <w:ind w:left="1369" w:hanging="359"/>
        <w:jc w:val="both"/>
      </w:pPr>
      <w:bookmarkStart w:id="5" w:name="6._Изменение_Политики_конфиденциальности"/>
      <w:bookmarkEnd w:id="5"/>
      <w:r>
        <w:rPr>
          <w:spacing w:val="-2"/>
        </w:rPr>
        <w:t>Изменение</w:t>
      </w:r>
      <w:r>
        <w:rPr>
          <w:spacing w:val="4"/>
        </w:rPr>
        <w:t xml:space="preserve"> </w:t>
      </w:r>
      <w:r>
        <w:rPr>
          <w:spacing w:val="-2"/>
        </w:rPr>
        <w:t>Политики</w:t>
      </w:r>
      <w:r>
        <w:rPr>
          <w:spacing w:val="5"/>
        </w:rPr>
        <w:t xml:space="preserve"> </w:t>
      </w:r>
      <w:r>
        <w:rPr>
          <w:spacing w:val="-2"/>
        </w:rPr>
        <w:t>конфиденциальности.</w:t>
      </w:r>
      <w:r>
        <w:rPr>
          <w:spacing w:val="12"/>
        </w:rPr>
        <w:t xml:space="preserve"> </w:t>
      </w:r>
      <w:r>
        <w:rPr>
          <w:spacing w:val="-2"/>
        </w:rPr>
        <w:t>Применимое</w:t>
      </w:r>
      <w:r>
        <w:rPr>
          <w:spacing w:val="12"/>
        </w:rPr>
        <w:t xml:space="preserve"> </w:t>
      </w:r>
      <w:r>
        <w:rPr>
          <w:spacing w:val="-2"/>
        </w:rPr>
        <w:t>законодательство</w:t>
      </w:r>
    </w:p>
    <w:p w14:paraId="04084922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before="155" w:line="276" w:lineRule="auto"/>
        <w:ind w:right="211"/>
      </w:pPr>
      <w:r>
        <w:t>При необходимости Компания</w:t>
      </w:r>
      <w:r>
        <w:rPr>
          <w:spacing w:val="-2"/>
        </w:rPr>
        <w:t xml:space="preserve"> </w:t>
      </w:r>
      <w:r>
        <w:t>может вносить изменения в эту</w:t>
      </w:r>
      <w:r>
        <w:rPr>
          <w:spacing w:val="-2"/>
        </w:rPr>
        <w:t xml:space="preserve"> </w:t>
      </w:r>
      <w:r>
        <w:t>Политику, чтобы поддерживать документ в актуальном состоянии: в целях соблюдения юридических требований или по другим причинам. Компания сообщит вам о существенных изменениях настоящей Политики, отправив сообщение на вашу почту или разместив уведомление на нашем сайте, мобильном приложении. Мы рекомендуем регулярно проверять и просматривать Политику, чтобы быть в курсе, какую информацию собирает Компания, как используются персональные данные.</w:t>
      </w:r>
    </w:p>
    <w:p w14:paraId="4CEA40A4" w14:textId="77777777" w:rsidR="007B3BBF" w:rsidRDefault="00B81C0C">
      <w:pPr>
        <w:pStyle w:val="1"/>
        <w:numPr>
          <w:ilvl w:val="1"/>
          <w:numId w:val="4"/>
        </w:numPr>
        <w:tabs>
          <w:tab w:val="left" w:pos="660"/>
        </w:tabs>
        <w:spacing w:before="122" w:line="276" w:lineRule="auto"/>
        <w:ind w:right="220"/>
        <w:jc w:val="both"/>
      </w:pPr>
      <w:bookmarkStart w:id="6" w:name="6.2._Использование_Сервисов_означает_без"/>
      <w:bookmarkEnd w:id="6"/>
      <w:r>
        <w:t>Использование Сервисов означает безоговорочное согласие пользователя с настоящей Политикой и указанными в нем условиями обработки его персональной информации; в случае несогласия с этими условиями пользователь должен воздержаться от использования Сервисов</w:t>
      </w:r>
    </w:p>
    <w:p w14:paraId="51BEC29F" w14:textId="77777777" w:rsidR="007B3BBF" w:rsidRDefault="00B81C0C">
      <w:pPr>
        <w:pStyle w:val="a4"/>
        <w:numPr>
          <w:ilvl w:val="1"/>
          <w:numId w:val="4"/>
        </w:numPr>
        <w:tabs>
          <w:tab w:val="left" w:pos="660"/>
        </w:tabs>
        <w:spacing w:before="118" w:line="276" w:lineRule="auto"/>
        <w:ind w:right="214"/>
      </w:pPr>
      <w:r>
        <w:t>К настоящей Политике и отношениям между пользователем и Компанией, возникающим в связи с применением Политики конфиденциальности, подлежит применению право Республики Казахстан.</w:t>
      </w:r>
    </w:p>
    <w:sectPr w:rsidR="007B3BBF">
      <w:pgSz w:w="11910" w:h="16840"/>
      <w:pgMar w:top="7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11D3"/>
    <w:multiLevelType w:val="multilevel"/>
    <w:tmpl w:val="0068D700"/>
    <w:lvl w:ilvl="0">
      <w:start w:val="1"/>
      <w:numFmt w:val="decimal"/>
      <w:lvlText w:val="%1."/>
      <w:lvlJc w:val="left"/>
      <w:pPr>
        <w:ind w:left="83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36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"/>
      <w:lvlJc w:val="left"/>
      <w:pPr>
        <w:ind w:left="101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0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7CF5769"/>
    <w:multiLevelType w:val="hybridMultilevel"/>
    <w:tmpl w:val="4A226448"/>
    <w:lvl w:ilvl="0" w:tplc="B8BEE50E">
      <w:start w:val="1"/>
      <w:numFmt w:val="decimal"/>
      <w:lvlText w:val="%1)"/>
      <w:lvlJc w:val="left"/>
      <w:pPr>
        <w:ind w:left="86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C06E10">
      <w:numFmt w:val="bullet"/>
      <w:lvlText w:val="•"/>
      <w:lvlJc w:val="left"/>
      <w:pPr>
        <w:ind w:left="1762" w:hanging="567"/>
      </w:pPr>
      <w:rPr>
        <w:rFonts w:hint="default"/>
        <w:lang w:val="ru-RU" w:eastAsia="en-US" w:bidi="ar-SA"/>
      </w:rPr>
    </w:lvl>
    <w:lvl w:ilvl="2" w:tplc="D876B688">
      <w:numFmt w:val="bullet"/>
      <w:lvlText w:val="•"/>
      <w:lvlJc w:val="left"/>
      <w:pPr>
        <w:ind w:left="2665" w:hanging="567"/>
      </w:pPr>
      <w:rPr>
        <w:rFonts w:hint="default"/>
        <w:lang w:val="ru-RU" w:eastAsia="en-US" w:bidi="ar-SA"/>
      </w:rPr>
    </w:lvl>
    <w:lvl w:ilvl="3" w:tplc="011A9392">
      <w:numFmt w:val="bullet"/>
      <w:lvlText w:val="•"/>
      <w:lvlJc w:val="left"/>
      <w:pPr>
        <w:ind w:left="3568" w:hanging="567"/>
      </w:pPr>
      <w:rPr>
        <w:rFonts w:hint="default"/>
        <w:lang w:val="ru-RU" w:eastAsia="en-US" w:bidi="ar-SA"/>
      </w:rPr>
    </w:lvl>
    <w:lvl w:ilvl="4" w:tplc="CCB6E520">
      <w:numFmt w:val="bullet"/>
      <w:lvlText w:val="•"/>
      <w:lvlJc w:val="left"/>
      <w:pPr>
        <w:ind w:left="4471" w:hanging="567"/>
      </w:pPr>
      <w:rPr>
        <w:rFonts w:hint="default"/>
        <w:lang w:val="ru-RU" w:eastAsia="en-US" w:bidi="ar-SA"/>
      </w:rPr>
    </w:lvl>
    <w:lvl w:ilvl="5" w:tplc="868C2DEE">
      <w:numFmt w:val="bullet"/>
      <w:lvlText w:val="•"/>
      <w:lvlJc w:val="left"/>
      <w:pPr>
        <w:ind w:left="5374" w:hanging="567"/>
      </w:pPr>
      <w:rPr>
        <w:rFonts w:hint="default"/>
        <w:lang w:val="ru-RU" w:eastAsia="en-US" w:bidi="ar-SA"/>
      </w:rPr>
    </w:lvl>
    <w:lvl w:ilvl="6" w:tplc="4D60A97C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7" w:tplc="835E5416">
      <w:numFmt w:val="bullet"/>
      <w:lvlText w:val="•"/>
      <w:lvlJc w:val="left"/>
      <w:pPr>
        <w:ind w:left="7180" w:hanging="567"/>
      </w:pPr>
      <w:rPr>
        <w:rFonts w:hint="default"/>
        <w:lang w:val="ru-RU" w:eastAsia="en-US" w:bidi="ar-SA"/>
      </w:rPr>
    </w:lvl>
    <w:lvl w:ilvl="8" w:tplc="37C28C16">
      <w:numFmt w:val="bullet"/>
      <w:lvlText w:val="•"/>
      <w:lvlJc w:val="left"/>
      <w:pPr>
        <w:ind w:left="808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42C37844"/>
    <w:multiLevelType w:val="hybridMultilevel"/>
    <w:tmpl w:val="348EA006"/>
    <w:lvl w:ilvl="0" w:tplc="6D9A1F66">
      <w:start w:val="1"/>
      <w:numFmt w:val="decimal"/>
      <w:lvlText w:val="%1)"/>
      <w:lvlJc w:val="left"/>
      <w:pPr>
        <w:ind w:left="6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AEDB4A">
      <w:numFmt w:val="bullet"/>
      <w:lvlText w:val="•"/>
      <w:lvlJc w:val="left"/>
      <w:pPr>
        <w:ind w:left="1600" w:hanging="567"/>
      </w:pPr>
      <w:rPr>
        <w:rFonts w:hint="default"/>
        <w:lang w:val="ru-RU" w:eastAsia="en-US" w:bidi="ar-SA"/>
      </w:rPr>
    </w:lvl>
    <w:lvl w:ilvl="2" w:tplc="651A04D2">
      <w:numFmt w:val="bullet"/>
      <w:lvlText w:val="•"/>
      <w:lvlJc w:val="left"/>
      <w:pPr>
        <w:ind w:left="2521" w:hanging="567"/>
      </w:pPr>
      <w:rPr>
        <w:rFonts w:hint="default"/>
        <w:lang w:val="ru-RU" w:eastAsia="en-US" w:bidi="ar-SA"/>
      </w:rPr>
    </w:lvl>
    <w:lvl w:ilvl="3" w:tplc="4156089E">
      <w:numFmt w:val="bullet"/>
      <w:lvlText w:val="•"/>
      <w:lvlJc w:val="left"/>
      <w:pPr>
        <w:ind w:left="3442" w:hanging="567"/>
      </w:pPr>
      <w:rPr>
        <w:rFonts w:hint="default"/>
        <w:lang w:val="ru-RU" w:eastAsia="en-US" w:bidi="ar-SA"/>
      </w:rPr>
    </w:lvl>
    <w:lvl w:ilvl="4" w:tplc="DC58A7C4">
      <w:numFmt w:val="bullet"/>
      <w:lvlText w:val="•"/>
      <w:lvlJc w:val="left"/>
      <w:pPr>
        <w:ind w:left="4363" w:hanging="567"/>
      </w:pPr>
      <w:rPr>
        <w:rFonts w:hint="default"/>
        <w:lang w:val="ru-RU" w:eastAsia="en-US" w:bidi="ar-SA"/>
      </w:rPr>
    </w:lvl>
    <w:lvl w:ilvl="5" w:tplc="885A4E96">
      <w:numFmt w:val="bullet"/>
      <w:lvlText w:val="•"/>
      <w:lvlJc w:val="left"/>
      <w:pPr>
        <w:ind w:left="5284" w:hanging="567"/>
      </w:pPr>
      <w:rPr>
        <w:rFonts w:hint="default"/>
        <w:lang w:val="ru-RU" w:eastAsia="en-US" w:bidi="ar-SA"/>
      </w:rPr>
    </w:lvl>
    <w:lvl w:ilvl="6" w:tplc="1F103092">
      <w:numFmt w:val="bullet"/>
      <w:lvlText w:val="•"/>
      <w:lvlJc w:val="left"/>
      <w:pPr>
        <w:ind w:left="6205" w:hanging="567"/>
      </w:pPr>
      <w:rPr>
        <w:rFonts w:hint="default"/>
        <w:lang w:val="ru-RU" w:eastAsia="en-US" w:bidi="ar-SA"/>
      </w:rPr>
    </w:lvl>
    <w:lvl w:ilvl="7" w:tplc="BD7E4062">
      <w:numFmt w:val="bullet"/>
      <w:lvlText w:val="•"/>
      <w:lvlJc w:val="left"/>
      <w:pPr>
        <w:ind w:left="7126" w:hanging="567"/>
      </w:pPr>
      <w:rPr>
        <w:rFonts w:hint="default"/>
        <w:lang w:val="ru-RU" w:eastAsia="en-US" w:bidi="ar-SA"/>
      </w:rPr>
    </w:lvl>
    <w:lvl w:ilvl="8" w:tplc="4BAECE6C">
      <w:numFmt w:val="bullet"/>
      <w:lvlText w:val="•"/>
      <w:lvlJc w:val="left"/>
      <w:pPr>
        <w:ind w:left="8047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6D721068"/>
    <w:multiLevelType w:val="hybridMultilevel"/>
    <w:tmpl w:val="354E5956"/>
    <w:lvl w:ilvl="0" w:tplc="C76E3A90">
      <w:start w:val="1"/>
      <w:numFmt w:val="decimal"/>
      <w:lvlText w:val="%1)"/>
      <w:lvlJc w:val="left"/>
      <w:pPr>
        <w:ind w:left="86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A811E4">
      <w:numFmt w:val="bullet"/>
      <w:lvlText w:val="•"/>
      <w:lvlJc w:val="left"/>
      <w:pPr>
        <w:ind w:left="1762" w:hanging="567"/>
      </w:pPr>
      <w:rPr>
        <w:rFonts w:hint="default"/>
        <w:lang w:val="ru-RU" w:eastAsia="en-US" w:bidi="ar-SA"/>
      </w:rPr>
    </w:lvl>
    <w:lvl w:ilvl="2" w:tplc="DBFAAE28">
      <w:numFmt w:val="bullet"/>
      <w:lvlText w:val="•"/>
      <w:lvlJc w:val="left"/>
      <w:pPr>
        <w:ind w:left="2665" w:hanging="567"/>
      </w:pPr>
      <w:rPr>
        <w:rFonts w:hint="default"/>
        <w:lang w:val="ru-RU" w:eastAsia="en-US" w:bidi="ar-SA"/>
      </w:rPr>
    </w:lvl>
    <w:lvl w:ilvl="3" w:tplc="BF0012CE">
      <w:numFmt w:val="bullet"/>
      <w:lvlText w:val="•"/>
      <w:lvlJc w:val="left"/>
      <w:pPr>
        <w:ind w:left="3568" w:hanging="567"/>
      </w:pPr>
      <w:rPr>
        <w:rFonts w:hint="default"/>
        <w:lang w:val="ru-RU" w:eastAsia="en-US" w:bidi="ar-SA"/>
      </w:rPr>
    </w:lvl>
    <w:lvl w:ilvl="4" w:tplc="B9E8A84A">
      <w:numFmt w:val="bullet"/>
      <w:lvlText w:val="•"/>
      <w:lvlJc w:val="left"/>
      <w:pPr>
        <w:ind w:left="4471" w:hanging="567"/>
      </w:pPr>
      <w:rPr>
        <w:rFonts w:hint="default"/>
        <w:lang w:val="ru-RU" w:eastAsia="en-US" w:bidi="ar-SA"/>
      </w:rPr>
    </w:lvl>
    <w:lvl w:ilvl="5" w:tplc="A23EBA3C">
      <w:numFmt w:val="bullet"/>
      <w:lvlText w:val="•"/>
      <w:lvlJc w:val="left"/>
      <w:pPr>
        <w:ind w:left="5374" w:hanging="567"/>
      </w:pPr>
      <w:rPr>
        <w:rFonts w:hint="default"/>
        <w:lang w:val="ru-RU" w:eastAsia="en-US" w:bidi="ar-SA"/>
      </w:rPr>
    </w:lvl>
    <w:lvl w:ilvl="6" w:tplc="19DA25C0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7" w:tplc="A65C9A20">
      <w:numFmt w:val="bullet"/>
      <w:lvlText w:val="•"/>
      <w:lvlJc w:val="left"/>
      <w:pPr>
        <w:ind w:left="7180" w:hanging="567"/>
      </w:pPr>
      <w:rPr>
        <w:rFonts w:hint="default"/>
        <w:lang w:val="ru-RU" w:eastAsia="en-US" w:bidi="ar-SA"/>
      </w:rPr>
    </w:lvl>
    <w:lvl w:ilvl="8" w:tplc="5A609B1C">
      <w:numFmt w:val="bullet"/>
      <w:lvlText w:val="•"/>
      <w:lvlJc w:val="left"/>
      <w:pPr>
        <w:ind w:left="8083" w:hanging="567"/>
      </w:pPr>
      <w:rPr>
        <w:rFonts w:hint="default"/>
        <w:lang w:val="ru-RU" w:eastAsia="en-US" w:bidi="ar-SA"/>
      </w:rPr>
    </w:lvl>
  </w:abstractNum>
  <w:num w:numId="1" w16cid:durableId="1748185006">
    <w:abstractNumId w:val="3"/>
  </w:num>
  <w:num w:numId="2" w16cid:durableId="1113549146">
    <w:abstractNumId w:val="1"/>
  </w:num>
  <w:num w:numId="3" w16cid:durableId="2062291535">
    <w:abstractNumId w:val="2"/>
  </w:num>
  <w:num w:numId="4" w16cid:durableId="145131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BF"/>
    <w:rsid w:val="000656D7"/>
    <w:rsid w:val="000A7CF7"/>
    <w:rsid w:val="003D1CAE"/>
    <w:rsid w:val="007B3BBF"/>
    <w:rsid w:val="00930D01"/>
    <w:rsid w:val="00A3473E"/>
    <w:rsid w:val="00A64721"/>
    <w:rsid w:val="00B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BBD"/>
  <w15:docId w15:val="{5B532097-907D-4DF3-BD86-D554BA5F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60" w:hanging="35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0" w:hanging="361"/>
      <w:jc w:val="both"/>
    </w:pPr>
  </w:style>
  <w:style w:type="paragraph" w:styleId="a4">
    <w:name w:val="List Paragraph"/>
    <w:basedOn w:val="a"/>
    <w:uiPriority w:val="1"/>
    <w:qFormat/>
    <w:pPr>
      <w:ind w:left="66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6091</Words>
  <Characters>3472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 Павленко</cp:lastModifiedBy>
  <cp:revision>2</cp:revision>
  <dcterms:created xsi:type="dcterms:W3CDTF">2024-07-05T07:44:00Z</dcterms:created>
  <dcterms:modified xsi:type="dcterms:W3CDTF">2024-07-05T07:44:00Z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www.ilovepdf.com</vt:lpwstr>
  </property>
</Properties>
</file>